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72" w:rsidRDefault="00645AC6">
      <w:pPr>
        <w:jc w:val="center"/>
        <w:rPr>
          <w:rFonts w:ascii="Charlesworth" w:hAnsi="Charlesworth"/>
          <w:color w:val="993300"/>
          <w:sz w:val="32"/>
          <w:szCs w:val="32"/>
        </w:rPr>
      </w:pPr>
      <w:r>
        <w:rPr>
          <w:noProof/>
        </w:rPr>
        <mc:AlternateContent>
          <mc:Choice Requires="wps">
            <w:drawing>
              <wp:anchor distT="0" distB="0" distL="114300" distR="114300" simplePos="0" relativeHeight="2" behindDoc="0" locked="0" layoutInCell="1" allowOverlap="1">
                <wp:simplePos x="0" y="0"/>
                <wp:positionH relativeFrom="column">
                  <wp:posOffset>1228725</wp:posOffset>
                </wp:positionH>
                <wp:positionV relativeFrom="paragraph">
                  <wp:posOffset>69850</wp:posOffset>
                </wp:positionV>
                <wp:extent cx="3683000" cy="988060"/>
                <wp:effectExtent l="0" t="3175" r="3810" b="0"/>
                <wp:wrapNone/>
                <wp:docPr id="1" name="Text Box 4"/>
                <wp:cNvGraphicFramePr/>
                <a:graphic xmlns:a="http://schemas.openxmlformats.org/drawingml/2006/main">
                  <a:graphicData uri="http://schemas.microsoft.com/office/word/2010/wordprocessingShape">
                    <wps:wsp>
                      <wps:cNvSpPr/>
                      <wps:spPr>
                        <a:xfrm>
                          <a:off x="0" y="0"/>
                          <a:ext cx="3682440" cy="987480"/>
                        </a:xfrm>
                        <a:prstGeom prst="rect">
                          <a:avLst/>
                        </a:prstGeom>
                        <a:noFill/>
                        <a:ln>
                          <a:noFill/>
                        </a:ln>
                      </wps:spPr>
                      <wps:style>
                        <a:lnRef idx="0">
                          <a:scrgbClr r="0" g="0" b="0"/>
                        </a:lnRef>
                        <a:fillRef idx="0">
                          <a:scrgbClr r="0" g="0" b="0"/>
                        </a:fillRef>
                        <a:effectRef idx="0">
                          <a:scrgbClr r="0" g="0" b="0"/>
                        </a:effectRef>
                        <a:fontRef idx="minor"/>
                      </wps:style>
                      <wps:txbx>
                        <w:txbxContent>
                          <w:p w:rsidR="00AF3E72" w:rsidRDefault="00AF3E72">
                            <w:pPr>
                              <w:pStyle w:val="FrameContents"/>
                              <w:jc w:val="center"/>
                              <w:rPr>
                                <w:rFonts w:ascii="Charlesworth" w:hAnsi="Charlesworth"/>
                                <w:color w:val="993300"/>
                                <w:sz w:val="32"/>
                                <w:szCs w:val="32"/>
                              </w:rPr>
                            </w:pPr>
                          </w:p>
                          <w:p w:rsidR="00AF3E72" w:rsidRDefault="00645AC6">
                            <w:pPr>
                              <w:pStyle w:val="FrameContents"/>
                              <w:jc w:val="center"/>
                              <w:rPr>
                                <w:rFonts w:ascii="Charlesworth" w:hAnsi="Charlesworth"/>
                                <w:color w:val="993300"/>
                                <w:sz w:val="32"/>
                                <w:szCs w:val="32"/>
                              </w:rPr>
                            </w:pPr>
                            <w:r>
                              <w:rPr>
                                <w:rFonts w:ascii="Charlesworth" w:hAnsi="Charlesworth"/>
                                <w:color w:val="993300"/>
                                <w:sz w:val="32"/>
                                <w:szCs w:val="32"/>
                              </w:rPr>
                              <w:t xml:space="preserve">The Entomological Society </w:t>
                            </w:r>
                          </w:p>
                          <w:p w:rsidR="00AF3E72" w:rsidRDefault="00645AC6">
                            <w:pPr>
                              <w:pStyle w:val="FrameContents"/>
                              <w:jc w:val="center"/>
                              <w:rPr>
                                <w:rFonts w:ascii="Charlesworth" w:hAnsi="Charlesworth"/>
                                <w:sz w:val="32"/>
                                <w:szCs w:val="32"/>
                              </w:rPr>
                            </w:pPr>
                            <w:r>
                              <w:rPr>
                                <w:rFonts w:ascii="Charlesworth" w:hAnsi="Charlesworth"/>
                                <w:color w:val="993300"/>
                                <w:sz w:val="32"/>
                                <w:szCs w:val="32"/>
                              </w:rPr>
                              <w:t>of Manitoba</w:t>
                            </w:r>
                          </w:p>
                          <w:p w:rsidR="00AF3E72" w:rsidRDefault="00AF3E72">
                            <w:pPr>
                              <w:pStyle w:val="FrameContents"/>
                              <w:jc w:val="center"/>
                            </w:pPr>
                          </w:p>
                        </w:txbxContent>
                      </wps:txbx>
                      <wps:bodyPr>
                        <a:noAutofit/>
                      </wps:bodyPr>
                    </wps:wsp>
                  </a:graphicData>
                </a:graphic>
              </wp:anchor>
            </w:drawing>
          </mc:Choice>
          <mc:Fallback>
            <w:pict>
              <v:rect id="Text Box 4" o:spid="_x0000_s1026" style="position:absolute;left:0;text-align:left;margin-left:96.75pt;margin-top:5.5pt;width:290pt;height:77.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" filled="f" stroked="f">
                <v:textbox>
                  <w:txbxContent>
                    <w:p w:rsidR="00AF3E72" w:rsidRDefault="00AF3E72">
                      <w:pPr>
                        <w:pStyle w:val="FrameContents"/>
                        <w:jc w:val="center"/>
                        <w:rPr>
                          <w:rFonts w:ascii="Charlesworth" w:hAnsi="Charlesworth"/>
                          <w:color w:val="993300"/>
                          <w:sz w:val="32"/>
                          <w:szCs w:val="32"/>
                        </w:rPr>
                      </w:pPr>
                    </w:p>
                    <w:p w:rsidR="00AF3E72" w:rsidRDefault="00645AC6">
                      <w:pPr>
                        <w:pStyle w:val="FrameContents"/>
                        <w:jc w:val="center"/>
                        <w:rPr>
                          <w:rFonts w:ascii="Charlesworth" w:hAnsi="Charlesworth"/>
                          <w:color w:val="993300"/>
                          <w:sz w:val="32"/>
                          <w:szCs w:val="32"/>
                        </w:rPr>
                      </w:pPr>
                      <w:r>
                        <w:rPr>
                          <w:rFonts w:ascii="Charlesworth" w:hAnsi="Charlesworth"/>
                          <w:color w:val="993300"/>
                          <w:sz w:val="32"/>
                          <w:szCs w:val="32"/>
                        </w:rPr>
                        <w:t xml:space="preserve">The Entomological Society </w:t>
                      </w:r>
                    </w:p>
                    <w:p w:rsidR="00AF3E72" w:rsidRDefault="00645AC6">
                      <w:pPr>
                        <w:pStyle w:val="FrameContents"/>
                        <w:jc w:val="center"/>
                        <w:rPr>
                          <w:rFonts w:ascii="Charlesworth" w:hAnsi="Charlesworth"/>
                          <w:sz w:val="32"/>
                          <w:szCs w:val="32"/>
                        </w:rPr>
                      </w:pPr>
                      <w:r>
                        <w:rPr>
                          <w:rFonts w:ascii="Charlesworth" w:hAnsi="Charlesworth"/>
                          <w:color w:val="993300"/>
                          <w:sz w:val="32"/>
                          <w:szCs w:val="32"/>
                        </w:rPr>
                        <w:t>of Manitoba</w:t>
                      </w:r>
                    </w:p>
                    <w:p w:rsidR="00AF3E72" w:rsidRDefault="00AF3E72">
                      <w:pPr>
                        <w:pStyle w:val="FrameContents"/>
                        <w:jc w:val="center"/>
                      </w:pPr>
                    </w:p>
                  </w:txbxContent>
                </v:textbox>
              </v:rect>
            </w:pict>
          </mc:Fallback>
        </mc:AlternateContent>
      </w:r>
      <w:r>
        <w:rPr>
          <w:noProof/>
        </w:rPr>
        <w:drawing>
          <wp:inline distT="0" distB="0" distL="0" distR="9525">
            <wp:extent cx="1114425" cy="1047750"/>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pic:cNvPicPr>
                      <a:picLocks noChangeAspect="1" noChangeArrowheads="1"/>
                    </pic:cNvPicPr>
                  </pic:nvPicPr>
                  <pic:blipFill>
                    <a:blip r:embed="rId4"/>
                    <a:stretch>
                      <a:fillRect/>
                    </a:stretch>
                  </pic:blipFill>
                  <pic:spPr bwMode="auto">
                    <a:xfrm>
                      <a:off x="0" y="0"/>
                      <a:ext cx="1114425" cy="1047750"/>
                    </a:xfrm>
                    <a:prstGeom prst="rect">
                      <a:avLst/>
                    </a:prstGeom>
                  </pic:spPr>
                </pic:pic>
              </a:graphicData>
            </a:graphic>
          </wp:inline>
        </w:drawing>
      </w:r>
      <w:r>
        <w:rPr>
          <w:rFonts w:ascii="Century Gothic" w:hAnsi="Century Gothic"/>
        </w:rPr>
        <w:t xml:space="preserve">                                                                                            </w:t>
      </w:r>
      <w:r>
        <w:rPr>
          <w:noProof/>
        </w:rPr>
        <w:drawing>
          <wp:inline distT="0" distB="9525" distL="0" distR="9525">
            <wp:extent cx="1095375" cy="1057275"/>
            <wp:effectExtent l="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5"/>
                    <a:stretch>
                      <a:fillRect/>
                    </a:stretch>
                  </pic:blipFill>
                  <pic:spPr bwMode="auto">
                    <a:xfrm>
                      <a:off x="0" y="0"/>
                      <a:ext cx="1095375" cy="1057275"/>
                    </a:xfrm>
                    <a:prstGeom prst="rect">
                      <a:avLst/>
                    </a:prstGeom>
                  </pic:spPr>
                </pic:pic>
              </a:graphicData>
            </a:graphic>
          </wp:inline>
        </w:drawing>
      </w:r>
    </w:p>
    <w:p w:rsidR="00AF3E72" w:rsidRDefault="00AF3E72">
      <w:pPr>
        <w:ind w:firstLine="720"/>
        <w:jc w:val="center"/>
        <w:rPr>
          <w:rFonts w:ascii="Century Gothic" w:hAnsi="Century Gothic" w:cs="Arial"/>
        </w:rPr>
      </w:pPr>
    </w:p>
    <w:p w:rsidR="00AF3E72" w:rsidRDefault="00645AC6">
      <w:pPr>
        <w:rPr>
          <w:rFonts w:ascii="Calibri" w:hAnsi="Calibri" w:cs="Calibri"/>
          <w:color w:val="000000"/>
          <w:sz w:val="20"/>
          <w:szCs w:val="20"/>
          <w:lang w:val="en-US" w:eastAsia="en-US"/>
        </w:rPr>
      </w:pPr>
      <w:r>
        <w:rPr>
          <w:rFonts w:ascii="Calibri" w:hAnsi="Calibri" w:cs="Calibri"/>
          <w:color w:val="000000"/>
          <w:sz w:val="20"/>
          <w:szCs w:val="20"/>
          <w:lang w:val="en-US" w:eastAsia="en-US"/>
        </w:rPr>
        <w:t>The Entomological Society of Manitoba (ESM) was founded in 1945 which was a period of post‐war expansion in entomological research. As documented in the Winnipeg Free Press (March 29, 1945) "the organization of the society is an effort to make the results of research work more easily available to the public". The effort "to foster the exchange of information on entomology and to further the dissemination of entomological knowledge" is still our Society's main goal and we invite any person interested in entomology, on a professional or amateur basis, to become a member.</w:t>
      </w:r>
    </w:p>
    <w:p w:rsidR="00AF3E72" w:rsidRDefault="00AF3E72">
      <w:pPr>
        <w:rPr>
          <w:rFonts w:ascii="Calibri" w:hAnsi="Calibri" w:cs="Calibri"/>
          <w:color w:val="000000"/>
          <w:sz w:val="20"/>
          <w:szCs w:val="20"/>
          <w:lang w:val="en-US" w:eastAsia="en-US"/>
        </w:rPr>
      </w:pPr>
    </w:p>
    <w:p w:rsidR="00AF3E72" w:rsidRDefault="00645AC6">
      <w:pPr>
        <w:rPr>
          <w:rFonts w:ascii="Calibri" w:hAnsi="Calibri" w:cs="Calibri"/>
          <w:color w:val="000000"/>
          <w:sz w:val="20"/>
          <w:szCs w:val="20"/>
          <w:lang w:val="en-US" w:eastAsia="en-US"/>
        </w:rPr>
      </w:pPr>
      <w:r>
        <w:rPr>
          <w:rFonts w:ascii="Calibri" w:hAnsi="Calibri" w:cs="Calibri"/>
          <w:color w:val="000000"/>
          <w:sz w:val="20"/>
          <w:szCs w:val="20"/>
          <w:lang w:val="en-US" w:eastAsia="en-US"/>
        </w:rPr>
        <w:t xml:space="preserve">You will receive as benefits of annual membership an electronic copy of the </w:t>
      </w:r>
      <w:r>
        <w:rPr>
          <w:rFonts w:ascii="Calibri" w:hAnsi="Calibri" w:cs="Calibri"/>
          <w:i/>
          <w:color w:val="000000"/>
          <w:sz w:val="20"/>
          <w:szCs w:val="20"/>
          <w:lang w:val="en-US" w:eastAsia="en-US"/>
        </w:rPr>
        <w:t>Proceedings of the ESM</w:t>
      </w:r>
      <w:r>
        <w:rPr>
          <w:rFonts w:ascii="Calibri" w:hAnsi="Calibri" w:cs="Calibri"/>
          <w:color w:val="000000"/>
          <w:sz w:val="20"/>
          <w:szCs w:val="20"/>
          <w:lang w:val="en-US" w:eastAsia="en-US"/>
        </w:rPr>
        <w:t xml:space="preserve">, issues of the ESM Newsletter and an opportunity to attend the Annual General Meeting which features a diverse seminar schedule which would appeal to a variety of interests. A number of social functions such as the New Members' Social and luncheon meetings featuring guest speakers </w:t>
      </w:r>
      <w:proofErr w:type="gramStart"/>
      <w:r>
        <w:rPr>
          <w:rFonts w:ascii="Calibri" w:hAnsi="Calibri" w:cs="Calibri"/>
          <w:color w:val="000000"/>
          <w:sz w:val="20"/>
          <w:szCs w:val="20"/>
          <w:lang w:val="en-US" w:eastAsia="en-US"/>
        </w:rPr>
        <w:t>complete</w:t>
      </w:r>
      <w:proofErr w:type="gramEnd"/>
      <w:r>
        <w:rPr>
          <w:rFonts w:ascii="Calibri" w:hAnsi="Calibri" w:cs="Calibri"/>
          <w:color w:val="000000"/>
          <w:sz w:val="20"/>
          <w:szCs w:val="20"/>
          <w:lang w:val="en-US" w:eastAsia="en-US"/>
        </w:rPr>
        <w:t xml:space="preserve"> our annual program. The Executive and its appointed committees also invite you to contribute your ideas to the organization of the Society's annual program.</w:t>
      </w:r>
    </w:p>
    <w:p w:rsidR="00AF3E72" w:rsidRDefault="00AF3E72">
      <w:pPr>
        <w:rPr>
          <w:rFonts w:ascii="Calibri" w:hAnsi="Calibri" w:cs="Calibri"/>
          <w:color w:val="000000"/>
          <w:sz w:val="20"/>
          <w:szCs w:val="20"/>
          <w:lang w:val="en-US" w:eastAsia="en-US"/>
        </w:rPr>
      </w:pPr>
    </w:p>
    <w:p w:rsidR="00AF3E72" w:rsidRDefault="00645AC6">
      <w:pPr>
        <w:rPr>
          <w:rFonts w:ascii="Calibri" w:hAnsi="Calibri" w:cs="Calibri"/>
          <w:color w:val="0000FF"/>
          <w:sz w:val="20"/>
          <w:szCs w:val="20"/>
          <w:lang w:val="en-US" w:eastAsia="en-US"/>
        </w:rPr>
      </w:pPr>
      <w:r>
        <w:rPr>
          <w:rFonts w:ascii="Calibri" w:hAnsi="Calibri" w:cs="Calibri"/>
          <w:color w:val="000000"/>
          <w:sz w:val="20"/>
          <w:szCs w:val="20"/>
          <w:lang w:val="en-US" w:eastAsia="en-US"/>
        </w:rPr>
        <w:t xml:space="preserve">We encourage you to submit suggestions for luncheon speakers and topics, to share your proposals for our Youth Encouragement &amp; Public Education Program or to help us plan a Society social. Just contact the appropriate member of the Executive if you would like to assist in any way, or if you have questions concerning the Entomological Society of Manitoba. For more information check out our web site at: </w:t>
      </w:r>
      <w:r>
        <w:rPr>
          <w:rFonts w:ascii="Calibri" w:hAnsi="Calibri" w:cs="Calibri"/>
          <w:color w:val="0000FF"/>
          <w:sz w:val="20"/>
          <w:szCs w:val="20"/>
          <w:lang w:val="en-US" w:eastAsia="en-US"/>
        </w:rPr>
        <w:t>http://home.cc.umanitoba.ca/esm/</w:t>
      </w:r>
    </w:p>
    <w:p w:rsidR="00AF3E72" w:rsidRDefault="00AF3E72">
      <w:pPr>
        <w:rPr>
          <w:rFonts w:ascii="Calibri" w:hAnsi="Calibri" w:cs="Calibri"/>
          <w:color w:val="000000"/>
          <w:sz w:val="22"/>
          <w:szCs w:val="22"/>
          <w:lang w:val="en-US" w:eastAsia="en-US"/>
        </w:rPr>
      </w:pPr>
    </w:p>
    <w:p w:rsidR="00AF3E72" w:rsidRDefault="00645AC6">
      <w:pPr>
        <w:rPr>
          <w:rFonts w:ascii="Calibri" w:hAnsi="Calibri" w:cs="Calibri"/>
          <w:color w:val="000000"/>
          <w:sz w:val="20"/>
          <w:szCs w:val="20"/>
          <w:lang w:val="en-US" w:eastAsia="en-US"/>
        </w:rPr>
      </w:pPr>
      <w:r>
        <w:rPr>
          <w:rFonts w:ascii="Calibri" w:hAnsi="Calibri" w:cs="Calibri"/>
          <w:color w:val="000000"/>
          <w:sz w:val="20"/>
          <w:szCs w:val="20"/>
          <w:lang w:val="en-US" w:eastAsia="en-US"/>
        </w:rPr>
        <w:t>Please complete this membership application form and mail with a cheque or money order payable to</w:t>
      </w:r>
    </w:p>
    <w:p w:rsidR="00AF3E72" w:rsidRDefault="00645AC6">
      <w:pPr>
        <w:rPr>
          <w:rFonts w:ascii="Calibri" w:hAnsi="Calibri" w:cs="Calibri"/>
          <w:sz w:val="20"/>
          <w:szCs w:val="20"/>
        </w:rPr>
      </w:pPr>
      <w:r>
        <w:rPr>
          <w:rFonts w:ascii="Calibri" w:hAnsi="Calibri" w:cs="Calibri"/>
          <w:b/>
          <w:bCs/>
          <w:i/>
          <w:iCs/>
          <w:color w:val="000000"/>
          <w:sz w:val="20"/>
          <w:szCs w:val="20"/>
          <w:lang w:val="en-US" w:eastAsia="en-US"/>
        </w:rPr>
        <w:t>The Entomological Society of Manitoba</w:t>
      </w:r>
      <w:r>
        <w:rPr>
          <w:rFonts w:ascii="Calibri" w:hAnsi="Calibri" w:cs="Calibri"/>
          <w:color w:val="000000"/>
          <w:sz w:val="20"/>
          <w:szCs w:val="20"/>
          <w:lang w:val="en-US" w:eastAsia="en-US"/>
        </w:rPr>
        <w:t>. Mail your annual dues to the Secretary:</w:t>
      </w:r>
    </w:p>
    <w:p w:rsidR="00AF3E72" w:rsidRDefault="00AF3E72">
      <w:pPr>
        <w:rPr>
          <w:rFonts w:ascii="Calibri" w:hAnsi="Calibri" w:cs="Calibri"/>
          <w:sz w:val="20"/>
          <w:szCs w:val="20"/>
        </w:rPr>
      </w:pPr>
    </w:p>
    <w:p w:rsidR="00340FDD" w:rsidRDefault="00340FDD" w:rsidP="00340FDD">
      <w:pPr>
        <w:ind w:firstLine="720"/>
        <w:rPr>
          <w:rFonts w:ascii="Calibri" w:hAnsi="Calibri" w:cs="Calibri"/>
          <w:sz w:val="20"/>
          <w:szCs w:val="20"/>
        </w:rPr>
      </w:pPr>
      <w:r>
        <w:rPr>
          <w:rFonts w:ascii="Calibri" w:hAnsi="Calibri" w:cs="Calibri"/>
          <w:sz w:val="20"/>
          <w:szCs w:val="20"/>
        </w:rPr>
        <w:t xml:space="preserve">The Entomological Society of Manitoba </w:t>
      </w:r>
      <w:r w:rsidR="00166B68">
        <w:rPr>
          <w:rFonts w:ascii="Calibri" w:hAnsi="Calibri" w:cs="Calibri"/>
          <w:sz w:val="20"/>
          <w:szCs w:val="20"/>
        </w:rPr>
        <w:t>Secretary</w:t>
      </w:r>
    </w:p>
    <w:p w:rsidR="00340FDD" w:rsidRPr="00340FDD" w:rsidRDefault="00340FDD" w:rsidP="00340FDD">
      <w:pPr>
        <w:ind w:firstLine="720"/>
        <w:rPr>
          <w:rFonts w:ascii="Calibri" w:hAnsi="Calibri" w:cs="Calibri"/>
          <w:sz w:val="20"/>
          <w:szCs w:val="20"/>
        </w:rPr>
      </w:pPr>
      <w:r w:rsidRPr="00340FDD">
        <w:rPr>
          <w:rFonts w:ascii="Calibri" w:hAnsi="Calibri" w:cs="Calibri"/>
          <w:sz w:val="20"/>
          <w:szCs w:val="20"/>
        </w:rPr>
        <w:t>Department of Entomology</w:t>
      </w:r>
      <w:bookmarkStart w:id="0" w:name="_GoBack"/>
      <w:bookmarkEnd w:id="0"/>
    </w:p>
    <w:p w:rsidR="00340FDD" w:rsidRPr="00340FDD" w:rsidRDefault="00340FDD" w:rsidP="00340FDD">
      <w:pPr>
        <w:ind w:firstLine="720"/>
        <w:rPr>
          <w:rFonts w:ascii="Calibri" w:hAnsi="Calibri" w:cs="Calibri"/>
          <w:sz w:val="20"/>
          <w:szCs w:val="20"/>
        </w:rPr>
      </w:pPr>
      <w:r w:rsidRPr="00340FDD">
        <w:rPr>
          <w:rFonts w:ascii="Calibri" w:hAnsi="Calibri" w:cs="Calibri"/>
          <w:sz w:val="20"/>
          <w:szCs w:val="20"/>
        </w:rPr>
        <w:t>214 Animal Science/Entomology Bldg.</w:t>
      </w:r>
    </w:p>
    <w:p w:rsidR="00AF3E72" w:rsidRDefault="00340FDD" w:rsidP="00340FDD">
      <w:pPr>
        <w:ind w:firstLine="720"/>
        <w:rPr>
          <w:rFonts w:ascii="Calibri" w:hAnsi="Calibri" w:cs="Calibri"/>
          <w:sz w:val="20"/>
          <w:szCs w:val="20"/>
        </w:rPr>
      </w:pPr>
      <w:r w:rsidRPr="00340FDD">
        <w:rPr>
          <w:rFonts w:ascii="Calibri" w:hAnsi="Calibri" w:cs="Calibri"/>
          <w:sz w:val="20"/>
          <w:szCs w:val="20"/>
        </w:rPr>
        <w:t>12 Dafoe Road, Winnipeg, Manitoba R3T 2N2</w:t>
      </w:r>
    </w:p>
    <w:p w:rsidR="00340FDD" w:rsidRDefault="00340FDD" w:rsidP="00340FDD"/>
    <w:p w:rsidR="00AF3E72" w:rsidRDefault="00645AC6">
      <w:pPr>
        <w:rPr>
          <w:b/>
          <w:bCs/>
          <w:i/>
          <w:iCs/>
        </w:rPr>
      </w:pPr>
      <w:r>
        <w:rPr>
          <w:rFonts w:ascii="Calibri" w:hAnsi="Calibri" w:cs="Calibri"/>
          <w:b/>
          <w:bCs/>
          <w:i/>
          <w:iCs/>
        </w:rPr>
        <w:t>E-transfers must be sent to the ESM Treasurer: entsocmanitobatreasurer@gmail.com</w:t>
      </w:r>
    </w:p>
    <w:p w:rsidR="00AF3E72" w:rsidRDefault="00AF3E72">
      <w:pPr>
        <w:rPr>
          <w:rFonts w:ascii="Calibri" w:hAnsi="Calibri" w:cs="Calibri"/>
        </w:rPr>
      </w:pPr>
    </w:p>
    <w:p w:rsidR="00AF3E72" w:rsidRDefault="00645AC6">
      <w:pPr>
        <w:spacing w:line="300" w:lineRule="exact"/>
        <w:rPr>
          <w:rFonts w:ascii="Calibri" w:hAnsi="Calibri" w:cs="Calibri"/>
          <w:b/>
        </w:rPr>
      </w:pPr>
      <w:r>
        <w:rPr>
          <w:rFonts w:ascii="Calibri" w:hAnsi="Calibri" w:cs="Calibri"/>
          <w:b/>
        </w:rPr>
        <w:t>Date</w:t>
      </w:r>
      <w:r>
        <w:rPr>
          <w:rFonts w:ascii="Calibri" w:hAnsi="Calibri" w:cs="Calibri"/>
          <w:b/>
        </w:rPr>
        <w:tab/>
      </w:r>
      <w:r>
        <w:rPr>
          <w:rFonts w:ascii="Calibri" w:hAnsi="Calibri" w:cs="Calibri"/>
          <w:b/>
        </w:rPr>
        <w:tab/>
        <w:t>________________________________</w:t>
      </w:r>
    </w:p>
    <w:p w:rsidR="00AF3E72" w:rsidRDefault="00AF3E72">
      <w:pPr>
        <w:rPr>
          <w:rFonts w:ascii="Calibri" w:hAnsi="Calibri" w:cs="Calibri"/>
          <w:b/>
        </w:rPr>
      </w:pPr>
    </w:p>
    <w:p w:rsidR="00AF3E72" w:rsidRDefault="00645AC6">
      <w:pPr>
        <w:spacing w:line="300" w:lineRule="exact"/>
        <w:rPr>
          <w:rFonts w:ascii="Calibri" w:hAnsi="Calibri" w:cs="Calibri"/>
          <w:b/>
        </w:rPr>
      </w:pPr>
      <w:r>
        <w:rPr>
          <w:rFonts w:ascii="Calibri" w:hAnsi="Calibri" w:cs="Calibri"/>
          <w:b/>
        </w:rPr>
        <w:t>NAME:</w:t>
      </w:r>
      <w:r>
        <w:rPr>
          <w:rFonts w:ascii="Calibri" w:hAnsi="Calibri" w:cs="Calibri"/>
          <w:b/>
        </w:rPr>
        <w:tab/>
      </w:r>
      <w:r>
        <w:rPr>
          <w:rFonts w:ascii="Calibri" w:hAnsi="Calibri" w:cs="Calibri"/>
          <w:b/>
        </w:rPr>
        <w:tab/>
        <w:t>____________________________________________________________________</w:t>
      </w:r>
    </w:p>
    <w:p w:rsidR="00AF3E72" w:rsidRDefault="00AF3E72">
      <w:pPr>
        <w:spacing w:line="300" w:lineRule="exact"/>
        <w:rPr>
          <w:rFonts w:ascii="Calibri" w:hAnsi="Calibri" w:cs="Calibri"/>
          <w:b/>
        </w:rPr>
      </w:pPr>
    </w:p>
    <w:p w:rsidR="00AF3E72" w:rsidRDefault="00645AC6">
      <w:pPr>
        <w:spacing w:line="300" w:lineRule="exact"/>
        <w:rPr>
          <w:rFonts w:ascii="Calibri" w:hAnsi="Calibri" w:cs="Calibri"/>
          <w:b/>
        </w:rPr>
      </w:pPr>
      <w:r>
        <w:rPr>
          <w:rFonts w:ascii="Calibri" w:hAnsi="Calibri" w:cs="Calibri"/>
          <w:b/>
        </w:rPr>
        <w:t>ADDRESS:</w:t>
      </w:r>
      <w:r>
        <w:rPr>
          <w:rFonts w:ascii="Calibri" w:hAnsi="Calibri" w:cs="Calibri"/>
          <w:b/>
        </w:rPr>
        <w:tab/>
        <w:t>____________________________________________________________________</w:t>
      </w:r>
    </w:p>
    <w:p w:rsidR="00AF3E72" w:rsidRDefault="00AF3E72">
      <w:pPr>
        <w:spacing w:line="300" w:lineRule="exact"/>
        <w:rPr>
          <w:rFonts w:ascii="Calibri" w:hAnsi="Calibri" w:cs="Calibri"/>
          <w:b/>
        </w:rPr>
      </w:pPr>
    </w:p>
    <w:p w:rsidR="00AF3E72" w:rsidRDefault="00645AC6">
      <w:pPr>
        <w:spacing w:line="300" w:lineRule="exact"/>
        <w:rPr>
          <w:rFonts w:ascii="Calibri" w:hAnsi="Calibri" w:cs="Calibri"/>
          <w:b/>
        </w:rPr>
      </w:pPr>
      <w:r>
        <w:rPr>
          <w:rFonts w:ascii="Calibri" w:hAnsi="Calibri" w:cs="Calibri"/>
          <w:b/>
        </w:rPr>
        <w:t xml:space="preserve">TELEPHONE:  </w:t>
      </w:r>
      <w:r>
        <w:rPr>
          <w:rFonts w:ascii="Calibri" w:hAnsi="Calibri" w:cs="Calibri"/>
          <w:b/>
        </w:rPr>
        <w:tab/>
        <w:t>Home: _________________________ Work:  _______________________________</w:t>
      </w:r>
    </w:p>
    <w:p w:rsidR="00AF3E72" w:rsidRDefault="00645AC6">
      <w:pPr>
        <w:spacing w:line="300" w:lineRule="exact"/>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p>
    <w:p w:rsidR="00AF3E72" w:rsidRDefault="00645AC6">
      <w:pPr>
        <w:spacing w:line="300" w:lineRule="exact"/>
        <w:rPr>
          <w:rFonts w:ascii="Calibri" w:hAnsi="Calibri" w:cs="Calibri"/>
          <w:b/>
        </w:rPr>
      </w:pPr>
      <w:r>
        <w:rPr>
          <w:rFonts w:ascii="Calibri" w:hAnsi="Calibri" w:cs="Calibri"/>
          <w:b/>
        </w:rPr>
        <w:t>E-MAIL:</w:t>
      </w:r>
      <w:r>
        <w:rPr>
          <w:rFonts w:ascii="Calibri" w:hAnsi="Calibri" w:cs="Calibri"/>
          <w:b/>
        </w:rPr>
        <w:tab/>
        <w:t>____________________________________________________________________</w:t>
      </w:r>
    </w:p>
    <w:p w:rsidR="00AF3E72" w:rsidRDefault="00AF3E72">
      <w:pPr>
        <w:spacing w:line="300" w:lineRule="exact"/>
        <w:rPr>
          <w:rFonts w:ascii="Calibri" w:hAnsi="Calibri" w:cs="Calibri"/>
          <w:b/>
        </w:rPr>
      </w:pPr>
    </w:p>
    <w:p w:rsidR="00AF3E72" w:rsidRDefault="00645AC6">
      <w:pPr>
        <w:spacing w:line="300" w:lineRule="exact"/>
      </w:pPr>
      <w:r>
        <w:rPr>
          <w:rFonts w:ascii="Calibri" w:hAnsi="Calibri" w:cs="Calibri"/>
          <w:b/>
        </w:rPr>
        <w:t>MEMBERSHIP CLASSIFICATION:</w:t>
      </w:r>
    </w:p>
    <w:p w:rsidR="00AF3E72" w:rsidRDefault="00AF3E72">
      <w:pPr>
        <w:spacing w:line="300" w:lineRule="exact"/>
        <w:rPr>
          <w:rFonts w:ascii="Calibri" w:hAnsi="Calibri" w:cs="Calibri"/>
          <w:b/>
        </w:rPr>
      </w:pPr>
    </w:p>
    <w:p w:rsidR="00AF3E72" w:rsidRDefault="00645AC6">
      <w:pPr>
        <w:spacing w:line="300" w:lineRule="exact"/>
      </w:pPr>
      <w:r>
        <w:rPr>
          <w:rFonts w:ascii="Calibri" w:hAnsi="Calibri" w:cs="Calibri"/>
          <w:b/>
        </w:rPr>
        <w:t>Regular ($25):  __________    Student ($10):   _________</w:t>
      </w:r>
      <w:proofErr w:type="gramStart"/>
      <w:r>
        <w:rPr>
          <w:rFonts w:ascii="Calibri" w:hAnsi="Calibri" w:cs="Calibri"/>
          <w:b/>
        </w:rPr>
        <w:t>_  Sent</w:t>
      </w:r>
      <w:proofErr w:type="gramEnd"/>
      <w:r>
        <w:rPr>
          <w:rFonts w:ascii="Calibri" w:hAnsi="Calibri" w:cs="Calibri"/>
          <w:b/>
        </w:rPr>
        <w:t xml:space="preserve"> by e-transfer [ Y ]  [ N ]</w:t>
      </w:r>
    </w:p>
    <w:sectPr w:rsidR="00AF3E72">
      <w:pgSz w:w="12240" w:h="15840"/>
      <w:pgMar w:top="1296" w:right="1296" w:bottom="1296" w:left="129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harlesworth">
    <w:altName w:val="Cambria"/>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72"/>
    <w:rsid w:val="00166B68"/>
    <w:rsid w:val="00340FDD"/>
    <w:rsid w:val="00645AC6"/>
    <w:rsid w:val="00AF3E72"/>
    <w:rsid w:val="00C061D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7BBD"/>
  <w15:docId w15:val="{15A2C436-E3D2-4C37-A2FF-65E61642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E7277"/>
    <w:rPr>
      <w:color w:val="0000FF"/>
      <w:u w:val="single"/>
    </w:rPr>
  </w:style>
  <w:style w:type="character" w:styleId="CommentReference">
    <w:name w:val="annotation reference"/>
    <w:basedOn w:val="DefaultParagraphFont"/>
    <w:qFormat/>
    <w:rsid w:val="009A57EC"/>
    <w:rPr>
      <w:sz w:val="16"/>
      <w:szCs w:val="16"/>
    </w:rPr>
  </w:style>
  <w:style w:type="character" w:customStyle="1" w:styleId="CommentTextChar">
    <w:name w:val="Comment Text Char"/>
    <w:basedOn w:val="DefaultParagraphFont"/>
    <w:link w:val="CommentText"/>
    <w:qFormat/>
    <w:rsid w:val="009A57EC"/>
  </w:style>
  <w:style w:type="character" w:customStyle="1" w:styleId="CommentSubjectChar">
    <w:name w:val="Comment Subject Char"/>
    <w:basedOn w:val="CommentTextChar"/>
    <w:link w:val="CommentSubject"/>
    <w:qFormat/>
    <w:rsid w:val="009A57EC"/>
    <w:rPr>
      <w:b/>
      <w:bCs/>
    </w:rPr>
  </w:style>
  <w:style w:type="character" w:customStyle="1" w:styleId="BalloonTextChar">
    <w:name w:val="Balloon Text Char"/>
    <w:basedOn w:val="DefaultParagraphFont"/>
    <w:link w:val="BalloonText"/>
    <w:qFormat/>
    <w:rsid w:val="009A57EC"/>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qFormat/>
    <w:rsid w:val="009A57EC"/>
    <w:rPr>
      <w:sz w:val="20"/>
      <w:szCs w:val="20"/>
    </w:rPr>
  </w:style>
  <w:style w:type="paragraph" w:styleId="CommentSubject">
    <w:name w:val="annotation subject"/>
    <w:basedOn w:val="CommentText"/>
    <w:next w:val="CommentText"/>
    <w:link w:val="CommentSubjectChar"/>
    <w:qFormat/>
    <w:rsid w:val="009A57EC"/>
    <w:rPr>
      <w:b/>
      <w:bCs/>
    </w:rPr>
  </w:style>
  <w:style w:type="paragraph" w:styleId="BalloonText">
    <w:name w:val="Balloon Text"/>
    <w:basedOn w:val="Normal"/>
    <w:link w:val="BalloonTextChar"/>
    <w:qFormat/>
    <w:rsid w:val="009A57EC"/>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Westwood Community Child Care</vt:lpstr>
    </vt:vector>
  </TitlesOfParts>
  <Company>AAFC-AAC</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Community Child Care</dc:title>
  <dc:subject/>
  <dc:creator>iwise</dc:creator>
  <dc:description/>
  <cp:lastModifiedBy>Semmler, Sarah</cp:lastModifiedBy>
  <cp:revision>4</cp:revision>
  <cp:lastPrinted>2007-06-28T21:49:00Z</cp:lastPrinted>
  <dcterms:created xsi:type="dcterms:W3CDTF">2021-11-30T20:19:00Z</dcterms:created>
  <dcterms:modified xsi:type="dcterms:W3CDTF">2021-11-30T20:45:00Z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AAFC-AAC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